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01" w:rsidRPr="00774901" w:rsidRDefault="00774901" w:rsidP="00774901">
      <w:pPr>
        <w:shd w:val="clear" w:color="auto" w:fill="FFFFFF"/>
        <w:spacing w:after="0" w:line="312" w:lineRule="atLeast"/>
        <w:textAlignment w:val="baseline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  <w:lang w:eastAsia="fr-FR"/>
        </w:rPr>
      </w:pPr>
      <w:r w:rsidRPr="00774901"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  <w:lang w:eastAsia="fr-FR"/>
        </w:rPr>
        <w:t>Mise en station pour LX200</w:t>
      </w:r>
    </w:p>
    <w:p w:rsidR="00774901" w:rsidRPr="00774901" w:rsidRDefault="00774901" w:rsidP="00774901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18"/>
          <w:szCs w:val="18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18"/>
          <w:lang w:eastAsia="fr-FR"/>
        </w:rPr>
        <w:t> 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Une procédure pour ces télescopes à fourche.</w:t>
      </w:r>
    </w:p>
    <w:p w:rsidR="00774901" w:rsidRPr="00774901" w:rsidRDefault="00774901" w:rsidP="00774901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Bebas Neue" w:eastAsia="Times New Roman" w:hAnsi="Bebas Neue" w:cs="Times New Roman"/>
          <w:color w:val="444444"/>
          <w:sz w:val="51"/>
          <w:szCs w:val="51"/>
          <w:lang w:eastAsia="fr-FR"/>
        </w:rPr>
      </w:pPr>
      <w:r w:rsidRPr="00774901">
        <w:rPr>
          <w:rFonts w:ascii="Bebas Neue" w:eastAsia="Times New Roman" w:hAnsi="Bebas Neue" w:cs="Times New Roman"/>
          <w:color w:val="444444"/>
          <w:sz w:val="51"/>
          <w:szCs w:val="51"/>
          <w:lang w:eastAsia="fr-FR"/>
        </w:rPr>
        <w:t>TELESCOPE ETEINT</w:t>
      </w:r>
    </w:p>
    <w:p w:rsidR="00774901" w:rsidRPr="00774901" w:rsidRDefault="00774901" w:rsidP="0077490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01.    Positionner précisément le trépied + la TE en direction du NORD et régler l’horizontalité de l’ensemble</w:t>
      </w:r>
    </w:p>
    <w:p w:rsidR="00774901" w:rsidRPr="00774901" w:rsidRDefault="00774901" w:rsidP="0077490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02.    Mettre la feuille de </w:t>
      </w:r>
      <w:proofErr w:type="spellStart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milar</w:t>
      </w:r>
      <w:proofErr w:type="spellEnd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 plastique sur la base de la TE</w:t>
      </w:r>
    </w:p>
    <w:p w:rsidR="00774901" w:rsidRPr="00774901" w:rsidRDefault="00774901" w:rsidP="0077490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03.    Mettre le LX200 sur la TE avec 90° en </w:t>
      </w:r>
      <w:proofErr w:type="spellStart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Dec</w:t>
      </w:r>
      <w:proofErr w:type="spellEnd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, (chercheur en haut)</w:t>
      </w:r>
    </w:p>
    <w:p w:rsidR="00774901" w:rsidRPr="00774901" w:rsidRDefault="00774901" w:rsidP="0077490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04.    Ré contrôler la mise à niveau de l’ensemble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IMPORTANT : Le réticule du chercheur doit être orienté // aux déplacements du LX200</w:t>
      </w:r>
    </w:p>
    <w:p w:rsidR="00774901" w:rsidRPr="00774901" w:rsidRDefault="00774901" w:rsidP="0077490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05.    Pointer la polaire avec les réglages mécaniques de la TE</w:t>
      </w:r>
    </w:p>
    <w:p w:rsidR="00774901" w:rsidRPr="00774901" w:rsidRDefault="00774901" w:rsidP="0077490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06.    Pivoter le LX200 d’un ½ tour, (chercheur en bas) en h=0h et d=90°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La polaire doit se trouver sur l’axe vertical du chercheur, soit en haut, soit en bas. Si elle se trouve sur 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            </w:t>
      </w:r>
      <w:proofErr w:type="gramStart"/>
      <w:r w:rsidRPr="00774901">
        <w:rPr>
          <w:rFonts w:ascii="Ubuntu" w:eastAsia="Times New Roman" w:hAnsi="Ubuntu" w:cs="Times New Roman"/>
          <w:sz w:val="23"/>
          <w:szCs w:val="23"/>
          <w:lang w:eastAsia="fr-FR"/>
        </w:rPr>
        <w:t>une</w:t>
      </w:r>
      <w:proofErr w:type="gramEnd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 autre direction c’est que les axes du télescope ne sont pas perpendiculaires.</w:t>
      </w:r>
    </w:p>
    <w:p w:rsidR="00774901" w:rsidRPr="00774901" w:rsidRDefault="00774901" w:rsidP="0077490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07.    Ramener la polaire au centre du chercheur en suivant les indications suivantes :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Partager approximativement en 2 la distance séparant la polaire du centre du chercheur </w:t>
      </w: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br/>
        <w:t xml:space="preserve">              •    Pour moitié en tournant la molette de </w:t>
      </w:r>
      <w:proofErr w:type="spellStart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Dec</w:t>
      </w:r>
      <w:proofErr w:type="spellEnd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</w:t>
      </w: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br/>
        <w:t>              •    Pour l’autre moitié en utilisant la TE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A partir de ce moment on peut faire un autre ½ tour, on se retrouve en 05 et affiner le réglage comme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            </w:t>
      </w:r>
      <w:proofErr w:type="gramStart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en</w:t>
      </w:r>
      <w:proofErr w:type="gramEnd"/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 xml:space="preserve"> 06, 07</w:t>
      </w:r>
    </w:p>
    <w:p w:rsidR="00774901" w:rsidRPr="00774901" w:rsidRDefault="00774901" w:rsidP="00774901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Bebas Neue" w:eastAsia="Times New Roman" w:hAnsi="Bebas Neue" w:cs="Times New Roman"/>
          <w:color w:val="444444"/>
          <w:sz w:val="51"/>
          <w:szCs w:val="51"/>
          <w:lang w:eastAsia="fr-FR"/>
        </w:rPr>
      </w:pPr>
      <w:r w:rsidRPr="00774901">
        <w:rPr>
          <w:rFonts w:ascii="Bebas Neue" w:eastAsia="Times New Roman" w:hAnsi="Bebas Neue" w:cs="Times New Roman"/>
          <w:color w:val="444444"/>
          <w:sz w:val="51"/>
          <w:szCs w:val="51"/>
          <w:lang w:eastAsia="fr-FR"/>
        </w:rPr>
        <w:t>MISE SOUS TENSION DU TELESCOPE</w:t>
      </w:r>
    </w:p>
    <w:p w:rsidR="00774901" w:rsidRPr="00774901" w:rsidRDefault="00774901" w:rsidP="00774901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08.    Vérifier la date et l’heure</w:t>
      </w:r>
    </w:p>
    <w:p w:rsidR="00774901" w:rsidRPr="00774901" w:rsidRDefault="00774901" w:rsidP="00774901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09.    Mettre la vitesse de déplacement sur 2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Le LX200 doit se trouver (chercheur en bas) dans la même position qu’en N° 06</w:t>
      </w:r>
    </w:p>
    <w:p w:rsidR="00774901" w:rsidRPr="00774901" w:rsidRDefault="00774901" w:rsidP="00774901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10.    Sélectionner la méthode ALIGN-POLAR et appuyer sur ENTER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Le LX se déplace vers l’endroit qu’il a déterminé pour localiser la polaire</w:t>
      </w:r>
    </w:p>
    <w:p w:rsidR="00774901" w:rsidRPr="00774901" w:rsidRDefault="00774901" w:rsidP="00774901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11.    Placer la polaire au centre du chercheur en utilisant uniquement les réglages de la TE</w:t>
      </w:r>
    </w:p>
    <w:p w:rsidR="00774901" w:rsidRPr="00774901" w:rsidRDefault="00774901" w:rsidP="00774901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12.    Appuyer sur ENTER</w:t>
      </w:r>
    </w:p>
    <w:p w:rsidR="00774901" w:rsidRPr="00774901" w:rsidRDefault="00774901" w:rsidP="00774901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            Le LX200 pointe vers une étoile située au Sud</w:t>
      </w:r>
    </w:p>
    <w:p w:rsidR="00774901" w:rsidRPr="00774901" w:rsidRDefault="00774901" w:rsidP="00774901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13.    Centrer cette étoile à l’aide des touches du KEYPAD et appuyer sur ENTER</w:t>
      </w:r>
    </w:p>
    <w:p w:rsidR="00774901" w:rsidRPr="00774901" w:rsidRDefault="00774901" w:rsidP="00774901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14.    Faire un update du P.E.C ; ça prend 8 ‘</w:t>
      </w:r>
    </w:p>
    <w:p w:rsidR="00DC4B14" w:rsidRPr="00774901" w:rsidRDefault="00774901" w:rsidP="00774901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</w:pP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15.    Installer les divers instruments de prise de vue</w:t>
      </w:r>
      <w:r w:rsidRPr="00774901">
        <w:rPr>
          <w:rFonts w:ascii="Ubuntu" w:eastAsia="Times New Roman" w:hAnsi="Ubuntu" w:cs="Times New Roman" w:hint="eastAsia"/>
          <w:color w:val="444444"/>
          <w:sz w:val="23"/>
          <w:szCs w:val="23"/>
          <w:lang w:eastAsia="fr-FR"/>
        </w:rPr>
        <w:t> </w:t>
      </w:r>
      <w:r w:rsidRPr="00774901">
        <w:rPr>
          <w:rFonts w:ascii="Ubuntu" w:eastAsia="Times New Roman" w:hAnsi="Ubuntu" w:cs="Times New Roman"/>
          <w:color w:val="444444"/>
          <w:sz w:val="23"/>
          <w:szCs w:val="23"/>
          <w:lang w:eastAsia="fr-FR"/>
        </w:rPr>
        <w:t>!</w:t>
      </w:r>
    </w:p>
    <w:sectPr w:rsidR="00DC4B14" w:rsidRPr="00774901" w:rsidSect="00774901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bas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2F5"/>
    <w:multiLevelType w:val="multilevel"/>
    <w:tmpl w:val="2AF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43E8"/>
    <w:multiLevelType w:val="multilevel"/>
    <w:tmpl w:val="A66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B3E5B"/>
    <w:multiLevelType w:val="multilevel"/>
    <w:tmpl w:val="CEB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E4ED7"/>
    <w:multiLevelType w:val="multilevel"/>
    <w:tmpl w:val="CDAE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1051C"/>
    <w:multiLevelType w:val="multilevel"/>
    <w:tmpl w:val="F67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F4A70"/>
    <w:multiLevelType w:val="multilevel"/>
    <w:tmpl w:val="F3C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B7921"/>
    <w:multiLevelType w:val="multilevel"/>
    <w:tmpl w:val="5B4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4901"/>
    <w:rsid w:val="002E5524"/>
    <w:rsid w:val="00774901"/>
    <w:rsid w:val="00DC4B14"/>
    <w:rsid w:val="00F7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14"/>
  </w:style>
  <w:style w:type="paragraph" w:styleId="Titre1">
    <w:name w:val="heading 1"/>
    <w:basedOn w:val="Normal"/>
    <w:link w:val="Titre1Car"/>
    <w:uiPriority w:val="9"/>
    <w:qFormat/>
    <w:rsid w:val="0077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7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49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49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hor">
    <w:name w:val="author"/>
    <w:basedOn w:val="Policepardfaut"/>
    <w:rsid w:val="00774901"/>
  </w:style>
  <w:style w:type="character" w:styleId="Lienhypertexte">
    <w:name w:val="Hyperlink"/>
    <w:basedOn w:val="Policepardfaut"/>
    <w:uiPriority w:val="99"/>
    <w:semiHidden/>
    <w:unhideWhenUsed/>
    <w:rsid w:val="00774901"/>
    <w:rPr>
      <w:color w:val="0000FF"/>
      <w:u w:val="single"/>
    </w:rPr>
  </w:style>
  <w:style w:type="character" w:customStyle="1" w:styleId="ondate">
    <w:name w:val="ondate"/>
    <w:basedOn w:val="Policepardfaut"/>
    <w:rsid w:val="00774901"/>
  </w:style>
  <w:style w:type="character" w:customStyle="1" w:styleId="blcateg">
    <w:name w:val="bl_categ"/>
    <w:basedOn w:val="Policepardfaut"/>
    <w:rsid w:val="00774901"/>
  </w:style>
  <w:style w:type="paragraph" w:styleId="NormalWeb">
    <w:name w:val="Normal (Web)"/>
    <w:basedOn w:val="Normal"/>
    <w:uiPriority w:val="99"/>
    <w:semiHidden/>
    <w:unhideWhenUsed/>
    <w:rsid w:val="007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2018-01-30T09:13:00Z</dcterms:created>
  <dcterms:modified xsi:type="dcterms:W3CDTF">2018-01-30T09:19:00Z</dcterms:modified>
</cp:coreProperties>
</file>